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2127"/>
        <w:gridCol w:w="2126"/>
        <w:gridCol w:w="2977"/>
        <w:gridCol w:w="2942"/>
      </w:tblGrid>
      <w:tr w:rsidR="009E5E21" w:rsidRPr="00D52ED3" w:rsidTr="00225905">
        <w:tc>
          <w:tcPr>
            <w:tcW w:w="2127" w:type="dxa"/>
          </w:tcPr>
          <w:p w:rsidR="009E5E21" w:rsidRPr="00D52ED3" w:rsidRDefault="009E5E21" w:rsidP="00245ACD">
            <w:pPr>
              <w:jc w:val="center"/>
              <w:rPr>
                <w:b/>
              </w:rPr>
            </w:pPr>
            <w:r w:rsidRPr="00D52ED3">
              <w:rPr>
                <w:b/>
              </w:rPr>
              <w:t>Выбор конфигурации</w:t>
            </w:r>
            <w:r w:rsidR="00D1653E" w:rsidRPr="00D52ED3">
              <w:rPr>
                <w:b/>
              </w:rPr>
              <w:t xml:space="preserve"> состояния нагрузки</w:t>
            </w:r>
            <w:r w:rsidR="003E2347" w:rsidRPr="00D52ED3">
              <w:rPr>
                <w:b/>
              </w:rPr>
              <w:t>.</w:t>
            </w:r>
          </w:p>
          <w:p w:rsidR="009E5E21" w:rsidRPr="00D52ED3" w:rsidRDefault="00173610" w:rsidP="00CC628E">
            <w:pPr>
              <w:jc w:val="center"/>
            </w:pPr>
            <w:r w:rsidRPr="00D52ED3">
              <w:t>Состояние меню</w:t>
            </w:r>
            <w:r w:rsidR="008F7BEE" w:rsidRPr="00D52ED3">
              <w:t xml:space="preserve"> </w:t>
            </w:r>
            <w:r w:rsidR="003E2347" w:rsidRPr="00D52ED3">
              <w:t>«</w:t>
            </w:r>
            <w:r w:rsidR="009E5E21" w:rsidRPr="00D52ED3">
              <w:rPr>
                <w:lang w:val="en-US"/>
              </w:rPr>
              <w:t>Load</w:t>
            </w:r>
            <w:r w:rsidR="009E5E21" w:rsidRPr="00D52ED3">
              <w:t>(..)</w:t>
            </w:r>
            <w:r w:rsidR="003E2347" w:rsidRPr="00D52ED3">
              <w:t>»</w:t>
            </w:r>
          </w:p>
        </w:tc>
        <w:tc>
          <w:tcPr>
            <w:tcW w:w="2126" w:type="dxa"/>
          </w:tcPr>
          <w:p w:rsidR="00CC628E" w:rsidRPr="00D52ED3" w:rsidRDefault="009E5E21" w:rsidP="00245ACD">
            <w:pPr>
              <w:jc w:val="center"/>
            </w:pPr>
            <w:r w:rsidRPr="00D52ED3">
              <w:rPr>
                <w:b/>
              </w:rPr>
              <w:t>Состояние нагрузки  д</w:t>
            </w:r>
            <w:r w:rsidR="003E2347" w:rsidRPr="00D52ED3">
              <w:rPr>
                <w:b/>
              </w:rPr>
              <w:t>о эксперимента.</w:t>
            </w:r>
            <w:r w:rsidR="003E2347" w:rsidRPr="00D52ED3">
              <w:t xml:space="preserve"> </w:t>
            </w:r>
            <w:r w:rsidR="007A6903" w:rsidRPr="00D52ED3">
              <w:t>Любой р</w:t>
            </w:r>
            <w:r w:rsidR="00751F98" w:rsidRPr="00D52ED3">
              <w:t>ежим</w:t>
            </w:r>
            <w:r w:rsidR="00CC628E" w:rsidRPr="00D52ED3">
              <w:t xml:space="preserve">, </w:t>
            </w:r>
          </w:p>
          <w:p w:rsidR="009E5E21" w:rsidRPr="00D52ED3" w:rsidRDefault="00CC628E" w:rsidP="00245ACD">
            <w:pPr>
              <w:jc w:val="center"/>
            </w:pPr>
            <w:r w:rsidRPr="00D52ED3">
              <w:t>кроме «</w:t>
            </w:r>
            <w:r w:rsidRPr="00D52ED3">
              <w:rPr>
                <w:lang w:val="en-US"/>
              </w:rPr>
              <w:t>Start</w:t>
            </w:r>
            <w:r w:rsidRPr="00D52ED3">
              <w:t>»</w:t>
            </w:r>
          </w:p>
        </w:tc>
        <w:tc>
          <w:tcPr>
            <w:tcW w:w="2977" w:type="dxa"/>
          </w:tcPr>
          <w:p w:rsidR="00CC628E" w:rsidRPr="00D52ED3" w:rsidRDefault="009E5E21" w:rsidP="00CC628E">
            <w:pPr>
              <w:jc w:val="center"/>
            </w:pPr>
            <w:r w:rsidRPr="00D52ED3">
              <w:rPr>
                <w:b/>
              </w:rPr>
              <w:t>1-е состояние нагрузки во время эксперимента</w:t>
            </w:r>
            <w:r w:rsidR="003E2347" w:rsidRPr="00D52ED3">
              <w:rPr>
                <w:b/>
              </w:rPr>
              <w:t>.</w:t>
            </w:r>
            <w:r w:rsidR="003E2347" w:rsidRPr="00D52ED3">
              <w:t xml:space="preserve"> </w:t>
            </w:r>
          </w:p>
          <w:p w:rsidR="009E5E21" w:rsidRPr="00D52ED3" w:rsidRDefault="00CC628E" w:rsidP="00CC628E">
            <w:pPr>
              <w:jc w:val="center"/>
            </w:pPr>
            <w:r w:rsidRPr="00D52ED3">
              <w:t>Режим</w:t>
            </w:r>
            <w:r w:rsidR="00B45575" w:rsidRPr="00D52ED3">
              <w:t xml:space="preserve"> </w:t>
            </w:r>
            <w:r w:rsidR="003E2347" w:rsidRPr="00D52ED3">
              <w:t>«</w:t>
            </w:r>
            <w:r w:rsidR="00E047EE" w:rsidRPr="00D52ED3">
              <w:rPr>
                <w:lang w:val="en-US"/>
              </w:rPr>
              <w:t>Start</w:t>
            </w:r>
            <w:r w:rsidR="003E2347" w:rsidRPr="00D52ED3">
              <w:t>»</w:t>
            </w:r>
          </w:p>
        </w:tc>
        <w:tc>
          <w:tcPr>
            <w:tcW w:w="2942" w:type="dxa"/>
          </w:tcPr>
          <w:p w:rsidR="00CC628E" w:rsidRPr="00D52ED3" w:rsidRDefault="009E5E21" w:rsidP="00245ACD">
            <w:pPr>
              <w:jc w:val="center"/>
            </w:pPr>
            <w:r w:rsidRPr="00D52ED3">
              <w:rPr>
                <w:b/>
              </w:rPr>
              <w:t>2-е состояние нагрузки во время эксперимента</w:t>
            </w:r>
            <w:r w:rsidR="003E2347" w:rsidRPr="00D52ED3">
              <w:rPr>
                <w:b/>
              </w:rPr>
              <w:t>.</w:t>
            </w:r>
            <w:r w:rsidR="003E2347" w:rsidRPr="00D52ED3">
              <w:t xml:space="preserve"> </w:t>
            </w:r>
          </w:p>
          <w:p w:rsidR="009E5E21" w:rsidRPr="00D52ED3" w:rsidRDefault="00CC628E" w:rsidP="00245ACD">
            <w:pPr>
              <w:jc w:val="center"/>
            </w:pPr>
            <w:r w:rsidRPr="00D52ED3">
              <w:t>Режим «</w:t>
            </w:r>
            <w:r w:rsidRPr="00D52ED3">
              <w:rPr>
                <w:lang w:val="en-US"/>
              </w:rPr>
              <w:t>Start</w:t>
            </w:r>
            <w:r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</w:pPr>
            <w:proofErr w:type="spellStart"/>
            <w:r w:rsidRPr="00D52ED3">
              <w:rPr>
                <w:lang w:val="en-US"/>
              </w:rPr>
              <w:t>Kee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2705BE">
            <w:r w:rsidRPr="00D52ED3">
              <w:t xml:space="preserve">Включается после нажатия клавиши </w:t>
            </w:r>
            <w:r w:rsidR="00BC7964" w:rsidRPr="00D52ED3">
              <w:t>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</w:pPr>
            <w:proofErr w:type="spellStart"/>
            <w:r w:rsidRPr="00D52ED3">
              <w:rPr>
                <w:lang w:val="en-US"/>
              </w:rPr>
              <w:t>Kdd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Выключается после нажатия клавиши</w:t>
            </w:r>
            <w:r w:rsidR="00F216AA" w:rsidRPr="00D52ED3">
              <w:t xml:space="preserve"> </w:t>
            </w:r>
            <w:r w:rsidR="00BC7964" w:rsidRPr="00D52ED3">
              <w:t>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KeA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Включается после нажатия клавиши</w:t>
            </w:r>
            <w:r w:rsidR="00F216AA" w:rsidRPr="00D52ED3">
              <w:t xml:space="preserve"> </w:t>
            </w:r>
            <w:r w:rsidR="00BC7964" w:rsidRPr="00D52ED3">
              <w:t>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Выключается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KdA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Выключается после нажатия клавиши</w:t>
            </w:r>
            <w:r w:rsidR="00F216AA" w:rsidRPr="00D52ED3">
              <w:t xml:space="preserve"> </w:t>
            </w:r>
            <w:r w:rsidR="00BC7964" w:rsidRPr="00D52ED3">
              <w:t>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Включается пос</w:t>
            </w:r>
            <w:r w:rsidR="00B406A6" w:rsidRPr="00D52ED3">
              <w:t>ле появления сигнала</w:t>
            </w:r>
            <w:r w:rsidR="00241781" w:rsidRPr="00D52ED3">
              <w:t xml:space="preserve"> 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KeB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Включается после нажатия клавиши</w:t>
            </w:r>
            <w:r w:rsidR="00F216AA" w:rsidRPr="00D52ED3">
              <w:t xml:space="preserve"> </w:t>
            </w:r>
            <w:r w:rsidR="00BC7964" w:rsidRPr="00D52ED3">
              <w:t>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Выключается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B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KdB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Выключается после нажатия клавиши</w:t>
            </w:r>
            <w:r w:rsidR="00BC7964" w:rsidRPr="00D52ED3">
              <w:t xml:space="preserve"> «Ввод»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B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Aee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r w:rsidRPr="00D52ED3">
              <w:rPr>
                <w:lang w:val="en-US"/>
              </w:rPr>
              <w:t>Add</w:t>
            </w:r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B406A6">
            <w:r w:rsidRPr="00D52ED3">
              <w:t xml:space="preserve">Выключается после появления сигнала </w:t>
            </w:r>
            <w:r w:rsidR="00241781" w:rsidRPr="00D52ED3">
              <w:t xml:space="preserve">высокого уровня </w:t>
            </w:r>
            <w:r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AeA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Включается после появлен</w:t>
            </w:r>
            <w:r w:rsidR="00B406A6" w:rsidRPr="00D52ED3">
              <w:t xml:space="preserve">ия нечётного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Выключается после появл</w:t>
            </w:r>
            <w:r w:rsidR="00B406A6" w:rsidRPr="00D52ED3">
              <w:t xml:space="preserve">ения чётного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AdA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Выключается после появлен</w:t>
            </w:r>
            <w:r w:rsidR="00B406A6" w:rsidRPr="00D52ED3">
              <w:t>ия нечётного сигнала</w:t>
            </w:r>
            <w:r w:rsidR="00241781" w:rsidRPr="00D52ED3">
              <w:t xml:space="preserve"> 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Включается после появл</w:t>
            </w:r>
            <w:r w:rsidR="00B406A6" w:rsidRPr="00D52ED3">
              <w:t xml:space="preserve">ения чётного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AeB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Выключается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B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AdB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Выключается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A</w:t>
            </w:r>
            <w:r w:rsidR="00DD615A" w:rsidRPr="00D52ED3">
              <w:t>»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Включается пос</w:t>
            </w:r>
            <w:r w:rsidR="00B406A6" w:rsidRPr="00D52ED3">
              <w:t xml:space="preserve">ле появления сигнала </w:t>
            </w:r>
            <w:r w:rsidR="00241781" w:rsidRPr="00D52ED3">
              <w:t xml:space="preserve">высокого уровня </w:t>
            </w:r>
            <w:r w:rsidR="00B406A6" w:rsidRPr="00D52ED3">
              <w:t xml:space="preserve">на </w:t>
            </w:r>
            <w:r w:rsidR="00DD615A" w:rsidRPr="00D52ED3">
              <w:t>входе «</w:t>
            </w:r>
            <w:r w:rsidR="00DD615A" w:rsidRPr="00D52ED3">
              <w:rPr>
                <w:lang w:val="en-US"/>
              </w:rPr>
              <w:t>B</w:t>
            </w:r>
            <w:r w:rsidR="00DD615A" w:rsidRPr="00D52ED3">
              <w:t>»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r w:rsidRPr="00D52ED3">
              <w:rPr>
                <w:lang w:val="en-US"/>
              </w:rPr>
              <w:t>See</w:t>
            </w:r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 xml:space="preserve">Не изменяется 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2127" w:type="dxa"/>
          </w:tcPr>
          <w:p w:rsidR="009E5E21" w:rsidRPr="00D52ED3" w:rsidRDefault="009E5E21" w:rsidP="00AD3F13">
            <w:pPr>
              <w:jc w:val="center"/>
              <w:rPr>
                <w:lang w:val="en-US"/>
              </w:rPr>
            </w:pPr>
            <w:proofErr w:type="spellStart"/>
            <w:r w:rsidRPr="00D52ED3">
              <w:rPr>
                <w:lang w:val="en-US"/>
              </w:rPr>
              <w:t>Sdd</w:t>
            </w:r>
            <w:proofErr w:type="spellEnd"/>
          </w:p>
        </w:tc>
        <w:tc>
          <w:tcPr>
            <w:tcW w:w="2126" w:type="dxa"/>
          </w:tcPr>
          <w:p w:rsidR="009E5E21" w:rsidRPr="00D52ED3" w:rsidRDefault="009E5E21" w:rsidP="00AD3F13">
            <w:r w:rsidRPr="00D52ED3">
              <w:t>Выключена</w:t>
            </w:r>
          </w:p>
        </w:tc>
        <w:tc>
          <w:tcPr>
            <w:tcW w:w="2977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  <w:tc>
          <w:tcPr>
            <w:tcW w:w="2942" w:type="dxa"/>
          </w:tcPr>
          <w:p w:rsidR="009E5E21" w:rsidRPr="00D52ED3" w:rsidRDefault="009E5E21" w:rsidP="00AD3F13">
            <w:r w:rsidRPr="00D52ED3">
              <w:t>Не изменяется</w:t>
            </w:r>
          </w:p>
        </w:tc>
      </w:tr>
      <w:tr w:rsidR="009E5E21" w:rsidRPr="00D52ED3" w:rsidTr="00225905">
        <w:tc>
          <w:tcPr>
            <w:tcW w:w="10172" w:type="dxa"/>
            <w:gridSpan w:val="4"/>
          </w:tcPr>
          <w:p w:rsidR="00CD0ECC" w:rsidRPr="00D52ED3" w:rsidRDefault="00CD0ECC" w:rsidP="00AD3F13">
            <w:pPr>
              <w:rPr>
                <w:b/>
              </w:rPr>
            </w:pPr>
            <w:r w:rsidRPr="00D52ED3">
              <w:rPr>
                <w:b/>
              </w:rPr>
              <w:t>При выключенном счётчике времени связь вход-выход</w:t>
            </w:r>
            <w:r w:rsidR="00D45F95" w:rsidRPr="00D52ED3">
              <w:rPr>
                <w:b/>
              </w:rPr>
              <w:t xml:space="preserve"> («</w:t>
            </w:r>
            <w:r w:rsidR="00D45F95" w:rsidRPr="00D52ED3">
              <w:rPr>
                <w:b/>
                <w:lang w:val="en-US"/>
              </w:rPr>
              <w:t>Load</w:t>
            </w:r>
            <w:r w:rsidR="00D45F95" w:rsidRPr="00D52ED3">
              <w:rPr>
                <w:b/>
              </w:rPr>
              <w:t>(</w:t>
            </w:r>
            <w:proofErr w:type="spellStart"/>
            <w:r w:rsidR="00D45F95" w:rsidRPr="00D52ED3">
              <w:rPr>
                <w:b/>
                <w:lang w:val="en-US"/>
              </w:rPr>
              <w:t>KeA</w:t>
            </w:r>
            <w:proofErr w:type="spellEnd"/>
            <w:r w:rsidR="00D45F95" w:rsidRPr="00D52ED3">
              <w:rPr>
                <w:b/>
              </w:rPr>
              <w:t>..</w:t>
            </w:r>
            <w:proofErr w:type="spellStart"/>
            <w:r w:rsidR="00D45F95" w:rsidRPr="00D52ED3">
              <w:rPr>
                <w:b/>
                <w:lang w:val="en-US"/>
              </w:rPr>
              <w:t>AdB</w:t>
            </w:r>
            <w:proofErr w:type="spellEnd"/>
            <w:r w:rsidR="00D45F95" w:rsidRPr="00D52ED3">
              <w:rPr>
                <w:b/>
              </w:rPr>
              <w:t xml:space="preserve">)») </w:t>
            </w:r>
            <w:r w:rsidRPr="00D52ED3">
              <w:rPr>
                <w:b/>
              </w:rPr>
              <w:t xml:space="preserve">не </w:t>
            </w:r>
            <w:r w:rsidR="00677610" w:rsidRPr="00D52ED3">
              <w:rPr>
                <w:b/>
              </w:rPr>
              <w:t>выполняется</w:t>
            </w:r>
            <w:r w:rsidR="00D45F95" w:rsidRPr="00D52ED3">
              <w:rPr>
                <w:b/>
              </w:rPr>
              <w:t>.</w:t>
            </w:r>
          </w:p>
          <w:p w:rsidR="00614D0E" w:rsidRPr="00D52ED3" w:rsidRDefault="00614D0E" w:rsidP="00AD3F13">
            <w:pPr>
              <w:rPr>
                <w:b/>
              </w:rPr>
            </w:pPr>
            <w:r w:rsidRPr="00D52ED3">
              <w:rPr>
                <w:b/>
              </w:rPr>
              <w:t>Нагрузка выключена</w:t>
            </w:r>
            <w:r w:rsidRPr="00D52ED3">
              <w:t xml:space="preserve"> – сигнал низкого уровня на выходе.</w:t>
            </w:r>
          </w:p>
          <w:p w:rsidR="007821D2" w:rsidRPr="00D52ED3" w:rsidRDefault="009E5E21" w:rsidP="00D3431F">
            <w:r w:rsidRPr="00D52ED3">
              <w:rPr>
                <w:b/>
              </w:rPr>
              <w:t>Нагрузка включена</w:t>
            </w:r>
            <w:r w:rsidRPr="00D52ED3">
              <w:t xml:space="preserve"> – </w:t>
            </w:r>
            <w:r w:rsidR="00D3431F" w:rsidRPr="00D52ED3">
              <w:t xml:space="preserve">сигнал высокого </w:t>
            </w:r>
            <w:r w:rsidR="005251A3" w:rsidRPr="00D52ED3">
              <w:t>уровня</w:t>
            </w:r>
            <w:r w:rsidRPr="00D52ED3">
              <w:t xml:space="preserve"> на </w:t>
            </w:r>
            <w:r w:rsidR="00C7479E" w:rsidRPr="00D52ED3">
              <w:t>выходе.</w:t>
            </w:r>
          </w:p>
        </w:tc>
      </w:tr>
    </w:tbl>
    <w:p w:rsidR="00CE6D9A" w:rsidRPr="00D52ED3" w:rsidRDefault="00CE6D9A"/>
    <w:sectPr w:rsidR="00CE6D9A" w:rsidRPr="00D52ED3" w:rsidSect="00C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E21"/>
    <w:rsid w:val="00003720"/>
    <w:rsid w:val="00035A83"/>
    <w:rsid w:val="000424AB"/>
    <w:rsid w:val="00056413"/>
    <w:rsid w:val="000A7603"/>
    <w:rsid w:val="00126805"/>
    <w:rsid w:val="001350E2"/>
    <w:rsid w:val="00173610"/>
    <w:rsid w:val="001D740C"/>
    <w:rsid w:val="00225905"/>
    <w:rsid w:val="00241781"/>
    <w:rsid w:val="00245ACD"/>
    <w:rsid w:val="002705BE"/>
    <w:rsid w:val="002C38A2"/>
    <w:rsid w:val="002E31BC"/>
    <w:rsid w:val="00300103"/>
    <w:rsid w:val="00310A55"/>
    <w:rsid w:val="0039299A"/>
    <w:rsid w:val="003E2347"/>
    <w:rsid w:val="00434E65"/>
    <w:rsid w:val="004A03D8"/>
    <w:rsid w:val="004A572E"/>
    <w:rsid w:val="004C437A"/>
    <w:rsid w:val="005251A3"/>
    <w:rsid w:val="005525D5"/>
    <w:rsid w:val="0056705E"/>
    <w:rsid w:val="005C01D6"/>
    <w:rsid w:val="005F2713"/>
    <w:rsid w:val="00614D0E"/>
    <w:rsid w:val="006671CF"/>
    <w:rsid w:val="00677610"/>
    <w:rsid w:val="00751F98"/>
    <w:rsid w:val="007520DF"/>
    <w:rsid w:val="00767DDC"/>
    <w:rsid w:val="007821D2"/>
    <w:rsid w:val="007A6903"/>
    <w:rsid w:val="007C4428"/>
    <w:rsid w:val="00814259"/>
    <w:rsid w:val="008F7BEE"/>
    <w:rsid w:val="00964DD7"/>
    <w:rsid w:val="009D0051"/>
    <w:rsid w:val="009E5E21"/>
    <w:rsid w:val="009E6866"/>
    <w:rsid w:val="009F02FF"/>
    <w:rsid w:val="00A1539E"/>
    <w:rsid w:val="00A16C6E"/>
    <w:rsid w:val="00A52382"/>
    <w:rsid w:val="00A648FB"/>
    <w:rsid w:val="00A973CF"/>
    <w:rsid w:val="00AB0B46"/>
    <w:rsid w:val="00AB695B"/>
    <w:rsid w:val="00AE6FCE"/>
    <w:rsid w:val="00B1447A"/>
    <w:rsid w:val="00B406A6"/>
    <w:rsid w:val="00B45575"/>
    <w:rsid w:val="00BC7964"/>
    <w:rsid w:val="00BF4121"/>
    <w:rsid w:val="00C11462"/>
    <w:rsid w:val="00C7479E"/>
    <w:rsid w:val="00CA10AD"/>
    <w:rsid w:val="00CC628E"/>
    <w:rsid w:val="00CD0ECC"/>
    <w:rsid w:val="00CD23FB"/>
    <w:rsid w:val="00CE6D9A"/>
    <w:rsid w:val="00D1653E"/>
    <w:rsid w:val="00D3431F"/>
    <w:rsid w:val="00D45F95"/>
    <w:rsid w:val="00D52ED3"/>
    <w:rsid w:val="00D571E7"/>
    <w:rsid w:val="00DA47CF"/>
    <w:rsid w:val="00DD615A"/>
    <w:rsid w:val="00DE2E54"/>
    <w:rsid w:val="00DE306E"/>
    <w:rsid w:val="00E047EE"/>
    <w:rsid w:val="00E27EF6"/>
    <w:rsid w:val="00EC7F53"/>
    <w:rsid w:val="00F146B8"/>
    <w:rsid w:val="00F216AA"/>
    <w:rsid w:val="00F7761C"/>
    <w:rsid w:val="00FA4635"/>
    <w:rsid w:val="00FC433F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80</cp:revision>
  <dcterms:created xsi:type="dcterms:W3CDTF">2009-11-02T16:53:00Z</dcterms:created>
  <dcterms:modified xsi:type="dcterms:W3CDTF">2011-07-09T18:05:00Z</dcterms:modified>
</cp:coreProperties>
</file>